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238" w:rsidRPr="00A06238" w:rsidRDefault="00A06238" w:rsidP="00A06238">
      <w:pPr>
        <w:spacing w:after="0" w:line="240" w:lineRule="auto"/>
        <w:jc w:val="center"/>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Jastrzębia: ,,Remonty obiektów budowlanych na terenie Gminy Jastrzębia z podziałem na zadania: Zadanie 1- Remont budynku przy ujęciu wody w Mąkosach Starych Zadanie 2 – Wymiana okien w budynku w </w:t>
      </w:r>
      <w:proofErr w:type="spellStart"/>
      <w:r w:rsidRPr="00A06238">
        <w:rPr>
          <w:rFonts w:ascii="Times New Roman" w:eastAsia="Times New Roman" w:hAnsi="Times New Roman" w:cs="Times New Roman"/>
          <w:sz w:val="24"/>
          <w:szCs w:val="24"/>
          <w:lang w:eastAsia="pl-PL"/>
        </w:rPr>
        <w:t>Owadowie</w:t>
      </w:r>
      <w:proofErr w:type="spellEnd"/>
      <w:r w:rsidRPr="00A06238">
        <w:rPr>
          <w:rFonts w:ascii="Times New Roman" w:eastAsia="Times New Roman" w:hAnsi="Times New Roman" w:cs="Times New Roman"/>
          <w:sz w:val="24"/>
          <w:szCs w:val="24"/>
          <w:lang w:eastAsia="pl-PL"/>
        </w:rPr>
        <w:t xml:space="preserve"> Zadanie 3 – Remont dachu w Publicznej Szkole Podstawowej w Bartodziejach Zadanie 4 – Remont elewacji budynku Urzędu Gminy w Jastrzębi ‘’. </w:t>
      </w:r>
      <w:r w:rsidRPr="00A06238">
        <w:rPr>
          <w:rFonts w:ascii="Times New Roman" w:eastAsia="Times New Roman" w:hAnsi="Times New Roman" w:cs="Times New Roman"/>
          <w:sz w:val="24"/>
          <w:szCs w:val="24"/>
          <w:lang w:eastAsia="pl-PL"/>
        </w:rPr>
        <w:br/>
        <w:t xml:space="preserve">OGŁOSZENIE O ZAMÓWIENIU - Roboty budowlane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Zamieszczanie ogłoszenia:</w:t>
      </w:r>
      <w:r w:rsidRPr="00A06238">
        <w:rPr>
          <w:rFonts w:ascii="Times New Roman" w:eastAsia="Times New Roman" w:hAnsi="Times New Roman" w:cs="Times New Roman"/>
          <w:sz w:val="24"/>
          <w:szCs w:val="24"/>
          <w:lang w:eastAsia="pl-PL"/>
        </w:rPr>
        <w:t xml:space="preserve"> obowiązkowe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Ogłoszenie dotyczy:</w:t>
      </w:r>
      <w:r w:rsidRPr="00A06238">
        <w:rPr>
          <w:rFonts w:ascii="Times New Roman" w:eastAsia="Times New Roman" w:hAnsi="Times New Roman" w:cs="Times New Roman"/>
          <w:sz w:val="24"/>
          <w:szCs w:val="24"/>
          <w:lang w:eastAsia="pl-PL"/>
        </w:rPr>
        <w:t xml:space="preserve"> zamówienia publicznego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Nazwa projektu lub programu</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u w:val="single"/>
          <w:lang w:eastAsia="pl-PL"/>
        </w:rPr>
        <w:t>SEKCJA I: ZAMAWIAJĄCY</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Postępowanie przeprowadza centralny zamawiający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Informacje na temat podmiotu któremu zamawiający powierzył/powierzyli prowadzenie postępowania:</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Postępowanie jest przeprowadzane wspólnie przez zamawiających</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Informacje dodatkowe:</w:t>
      </w:r>
    </w:p>
    <w:p w:rsidR="00A06238" w:rsidRPr="00A06238" w:rsidRDefault="00A06238" w:rsidP="00A06238">
      <w:pPr>
        <w:spacing w:after="24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 1) NAZWA I ADRES: </w:t>
      </w:r>
      <w:r w:rsidRPr="00A06238">
        <w:rPr>
          <w:rFonts w:ascii="Times New Roman" w:eastAsia="Times New Roman" w:hAnsi="Times New Roman" w:cs="Times New Roman"/>
          <w:sz w:val="24"/>
          <w:szCs w:val="24"/>
          <w:lang w:eastAsia="pl-PL"/>
        </w:rPr>
        <w:t xml:space="preserve">Urząd Gminy w Jastrzębi, krajowy numer identyfikacyjny 53479900000, ul.   , 26631   Jastrzębia, woj. mazowieckie, państwo Polska, tel. 483 840 505, e-mail wojt@jastrzebia.pl, faks 483 840 504. </w:t>
      </w:r>
      <w:r w:rsidRPr="00A06238">
        <w:rPr>
          <w:rFonts w:ascii="Times New Roman" w:eastAsia="Times New Roman" w:hAnsi="Times New Roman" w:cs="Times New Roman"/>
          <w:sz w:val="24"/>
          <w:szCs w:val="24"/>
          <w:lang w:eastAsia="pl-PL"/>
        </w:rPr>
        <w:br/>
        <w:t>Adres strony internetowej (URL): www.bip.jastrzebia.pl</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 2) RODZAJ ZAMAWIAJĄCEGO: </w:t>
      </w:r>
      <w:r w:rsidRPr="00A06238">
        <w:rPr>
          <w:rFonts w:ascii="Times New Roman" w:eastAsia="Times New Roman" w:hAnsi="Times New Roman" w:cs="Times New Roman"/>
          <w:sz w:val="24"/>
          <w:szCs w:val="24"/>
          <w:lang w:eastAsia="pl-PL"/>
        </w:rPr>
        <w:t xml:space="preserve">Administracja samorządowa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lastRenderedPageBreak/>
        <w:t xml:space="preserve">I.3) WSPÓLNE UDZIELANIE ZAMÓWIENIA </w:t>
      </w:r>
      <w:r w:rsidRPr="00A06238">
        <w:rPr>
          <w:rFonts w:ascii="Times New Roman" w:eastAsia="Times New Roman" w:hAnsi="Times New Roman" w:cs="Times New Roman"/>
          <w:b/>
          <w:bCs/>
          <w:i/>
          <w:iCs/>
          <w:sz w:val="24"/>
          <w:szCs w:val="24"/>
          <w:lang w:eastAsia="pl-PL"/>
        </w:rPr>
        <w:t>(jeżeli dotyczy)</w:t>
      </w:r>
      <w:r w:rsidRPr="00A06238">
        <w:rPr>
          <w:rFonts w:ascii="Times New Roman" w:eastAsia="Times New Roman" w:hAnsi="Times New Roman" w:cs="Times New Roman"/>
          <w:b/>
          <w:bCs/>
          <w:sz w:val="24"/>
          <w:szCs w:val="24"/>
          <w:lang w:eastAsia="pl-PL"/>
        </w:rPr>
        <w:t xml:space="preserv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I.4) KOMUNIKACJA: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Nieograniczony, pełny i bezpośredni dostęp do dokumentów z postępowania można uzyskać pod adresem (URL)</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tak </w:t>
      </w:r>
      <w:r w:rsidRPr="00A06238">
        <w:rPr>
          <w:rFonts w:ascii="Times New Roman" w:eastAsia="Times New Roman" w:hAnsi="Times New Roman" w:cs="Times New Roman"/>
          <w:sz w:val="24"/>
          <w:szCs w:val="24"/>
          <w:lang w:eastAsia="pl-PL"/>
        </w:rPr>
        <w:br/>
        <w:t>www.bip.jastrzebia.pl</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t>www.bip.jastrzebia.pl</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Oferty lub wnioski o dopuszczenie do udziału w postępowaniu należy przesyłać:</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Elektronicznie</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t xml:space="preserve">adres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A06238">
        <w:rPr>
          <w:rFonts w:ascii="Times New Roman" w:eastAsia="Times New Roman" w:hAnsi="Times New Roman" w:cs="Times New Roman"/>
          <w:sz w:val="24"/>
          <w:szCs w:val="24"/>
          <w:lang w:eastAsia="pl-PL"/>
        </w:rPr>
        <w:br/>
        <w:t xml:space="preserve">tak </w:t>
      </w:r>
      <w:r w:rsidRPr="00A06238">
        <w:rPr>
          <w:rFonts w:ascii="Times New Roman" w:eastAsia="Times New Roman" w:hAnsi="Times New Roman" w:cs="Times New Roman"/>
          <w:sz w:val="24"/>
          <w:szCs w:val="24"/>
          <w:lang w:eastAsia="pl-PL"/>
        </w:rPr>
        <w:br/>
        <w:t xml:space="preserve">Inny sposób: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Adres: </w:t>
      </w:r>
      <w:r w:rsidRPr="00A06238">
        <w:rPr>
          <w:rFonts w:ascii="Times New Roman" w:eastAsia="Times New Roman" w:hAnsi="Times New Roman" w:cs="Times New Roman"/>
          <w:sz w:val="24"/>
          <w:szCs w:val="24"/>
          <w:lang w:eastAsia="pl-PL"/>
        </w:rPr>
        <w:br/>
        <w:t>Jastrzębia 110, 26-631 Jastrzębia</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u w:val="single"/>
          <w:lang w:eastAsia="pl-PL"/>
        </w:rPr>
        <w:t xml:space="preserve">SEKCJA II: PRZEDMIOT ZAMÓWIENIA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II.1) Nazwa nadana zamówieniu przez zamawiającego: </w:t>
      </w:r>
      <w:r w:rsidRPr="00A06238">
        <w:rPr>
          <w:rFonts w:ascii="Times New Roman" w:eastAsia="Times New Roman" w:hAnsi="Times New Roman" w:cs="Times New Roman"/>
          <w:sz w:val="24"/>
          <w:szCs w:val="24"/>
          <w:lang w:eastAsia="pl-PL"/>
        </w:rPr>
        <w:t xml:space="preserve">,,Remonty obiektów budowlanych na terenie Gminy Jastrzębia z podziałem na zadania: Zadanie 1- Remont budynku przy ujęciu wody w Mąkosach Starych Zadanie 2 – Wymiana okien w budynku w </w:t>
      </w:r>
      <w:proofErr w:type="spellStart"/>
      <w:r w:rsidRPr="00A06238">
        <w:rPr>
          <w:rFonts w:ascii="Times New Roman" w:eastAsia="Times New Roman" w:hAnsi="Times New Roman" w:cs="Times New Roman"/>
          <w:sz w:val="24"/>
          <w:szCs w:val="24"/>
          <w:lang w:eastAsia="pl-PL"/>
        </w:rPr>
        <w:t>Owadowie</w:t>
      </w:r>
      <w:proofErr w:type="spellEnd"/>
      <w:r w:rsidRPr="00A06238">
        <w:rPr>
          <w:rFonts w:ascii="Times New Roman" w:eastAsia="Times New Roman" w:hAnsi="Times New Roman" w:cs="Times New Roman"/>
          <w:sz w:val="24"/>
          <w:szCs w:val="24"/>
          <w:lang w:eastAsia="pl-PL"/>
        </w:rPr>
        <w:t xml:space="preserve"> Zadanie 3 – Remont dachu w Publicznej Szkole Podstawowej w Bartodziejach Zadanie 4 – Remont </w:t>
      </w:r>
      <w:r w:rsidRPr="00A06238">
        <w:rPr>
          <w:rFonts w:ascii="Times New Roman" w:eastAsia="Times New Roman" w:hAnsi="Times New Roman" w:cs="Times New Roman"/>
          <w:sz w:val="24"/>
          <w:szCs w:val="24"/>
          <w:lang w:eastAsia="pl-PL"/>
        </w:rPr>
        <w:lastRenderedPageBreak/>
        <w:t xml:space="preserve">elewacji budynku Urzędu Gminy w Jastrzębi ‘’.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Numer referencyjny: </w:t>
      </w:r>
      <w:r w:rsidRPr="00A06238">
        <w:rPr>
          <w:rFonts w:ascii="Times New Roman" w:eastAsia="Times New Roman" w:hAnsi="Times New Roman" w:cs="Times New Roman"/>
          <w:sz w:val="24"/>
          <w:szCs w:val="24"/>
          <w:lang w:eastAsia="pl-PL"/>
        </w:rPr>
        <w:t>RI.271.9.2017</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A06238" w:rsidRPr="00A06238" w:rsidRDefault="00A06238" w:rsidP="00A06238">
      <w:pPr>
        <w:spacing w:after="0" w:line="240" w:lineRule="auto"/>
        <w:jc w:val="both"/>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II.2) Rodzaj zamówienia: </w:t>
      </w:r>
      <w:r w:rsidRPr="00A06238">
        <w:rPr>
          <w:rFonts w:ascii="Times New Roman" w:eastAsia="Times New Roman" w:hAnsi="Times New Roman" w:cs="Times New Roman"/>
          <w:sz w:val="24"/>
          <w:szCs w:val="24"/>
          <w:lang w:eastAsia="pl-PL"/>
        </w:rPr>
        <w:t xml:space="preserve">roboty budowlane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II.3) Informacja o możliwości składania ofert częściowych</w:t>
      </w:r>
      <w:r w:rsidRPr="00A06238">
        <w:rPr>
          <w:rFonts w:ascii="Times New Roman" w:eastAsia="Times New Roman" w:hAnsi="Times New Roman" w:cs="Times New Roman"/>
          <w:sz w:val="24"/>
          <w:szCs w:val="24"/>
          <w:lang w:eastAsia="pl-PL"/>
        </w:rPr>
        <w:br/>
        <w:t xml:space="preserve">Zamówienie podzielone jest na części: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Tak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Oferty lub wnioski o dopuszczenie do udziału w postępowaniu można składać w odniesieniu do:</w:t>
      </w:r>
      <w:r w:rsidRPr="00A06238">
        <w:rPr>
          <w:rFonts w:ascii="Times New Roman" w:eastAsia="Times New Roman" w:hAnsi="Times New Roman" w:cs="Times New Roman"/>
          <w:sz w:val="24"/>
          <w:szCs w:val="24"/>
          <w:lang w:eastAsia="pl-PL"/>
        </w:rPr>
        <w:br/>
        <w:t xml:space="preserve">wszystkich części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A06238">
        <w:rPr>
          <w:rFonts w:ascii="Times New Roman" w:eastAsia="Times New Roman" w:hAnsi="Times New Roman" w:cs="Times New Roman"/>
          <w:sz w:val="24"/>
          <w:szCs w:val="24"/>
          <w:lang w:eastAsia="pl-PL"/>
        </w:rPr>
        <w:br/>
        <w:t>4</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II.4) Krótki opis przedmiotu zamówienia </w:t>
      </w:r>
      <w:r w:rsidRPr="00A06238">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A06238">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A06238">
        <w:rPr>
          <w:rFonts w:ascii="Times New Roman" w:eastAsia="Times New Roman" w:hAnsi="Times New Roman" w:cs="Times New Roman"/>
          <w:sz w:val="24"/>
          <w:szCs w:val="24"/>
          <w:lang w:eastAsia="pl-PL"/>
        </w:rPr>
        <w:t xml:space="preserve">1. Przedmiotem zamówienia jest wykonanie zadań wymienionych powyżej W zakres robót dla Zadania nr 1 wchodzą: 1. Wykonanie nowego pokrycia dachu budynku poprzez położenie dwóch warstw papy termozgrzewalnej 5,2 mm a także demontaż istniejącego pokrycia papowego 2. Montaż nowych obróbek blacharskich o długości około 15 metrów 3. Montaż nowych rynien (około 15 metrów) i rur spustowych (około 10 metrów – 4 rury spustowe) 4. Montaż nowych drzwi systemowych ocieplonych aluminiowych o wymiarach w świetle ścian 2,00 m x 2,0 m 5. Skucie starych warstw malarskich i tynku a także położenie nowego tynku cementowo-wapiennego i nowej powłoki malarskiej z farb zewnętrznych na ścianach zewnętrznych (około 40 metrów kwadratowych) 6. Wykonanie wokół budynku opaski z kostki betonowej (14 </w:t>
      </w:r>
      <w:proofErr w:type="spellStart"/>
      <w:r w:rsidRPr="00A06238">
        <w:rPr>
          <w:rFonts w:ascii="Times New Roman" w:eastAsia="Times New Roman" w:hAnsi="Times New Roman" w:cs="Times New Roman"/>
          <w:sz w:val="24"/>
          <w:szCs w:val="24"/>
          <w:lang w:eastAsia="pl-PL"/>
        </w:rPr>
        <w:t>mb</w:t>
      </w:r>
      <w:proofErr w:type="spellEnd"/>
      <w:r w:rsidRPr="00A06238">
        <w:rPr>
          <w:rFonts w:ascii="Times New Roman" w:eastAsia="Times New Roman" w:hAnsi="Times New Roman" w:cs="Times New Roman"/>
          <w:sz w:val="24"/>
          <w:szCs w:val="24"/>
          <w:lang w:eastAsia="pl-PL"/>
        </w:rPr>
        <w:t xml:space="preserve"> x 0,5 m) 7. Wybicie otworów na czerpnię i wyrzutnię z uwagi na to że w pomieszczeniu tym będzie się znajdował agregat prądotwórczy o wymiarach 2900x1000x1700 i mocy 36 kW oraz wadze 1200 kg 8. Likwidacja w istniejącym </w:t>
      </w:r>
      <w:proofErr w:type="spellStart"/>
      <w:r w:rsidRPr="00A06238">
        <w:rPr>
          <w:rFonts w:ascii="Times New Roman" w:eastAsia="Times New Roman" w:hAnsi="Times New Roman" w:cs="Times New Roman"/>
          <w:sz w:val="24"/>
          <w:szCs w:val="24"/>
          <w:lang w:eastAsia="pl-PL"/>
        </w:rPr>
        <w:t>stropo</w:t>
      </w:r>
      <w:proofErr w:type="spellEnd"/>
      <w:r w:rsidRPr="00A06238">
        <w:rPr>
          <w:rFonts w:ascii="Times New Roman" w:eastAsia="Times New Roman" w:hAnsi="Times New Roman" w:cs="Times New Roman"/>
          <w:sz w:val="24"/>
          <w:szCs w:val="24"/>
          <w:lang w:eastAsia="pl-PL"/>
        </w:rPr>
        <w:t xml:space="preserve"> dachu otworu po kominie wentylacyjnym (powierzchnia otworu około 0,5 metra kwadratowego) 9. Wykonanie zbrojonej wylewki betonowej wewnątrz budynku (na powierzchni około 10 metrów kwadratowych) 10. Renowacja ścian wewnętrznych sufitu poprzez położenie nowych powłok malarskich ( w tym lamperia do wysokości 1,20 metra a powłoki pozostałe farbami emulsyjnymi). </w:t>
      </w:r>
      <w:proofErr w:type="spellStart"/>
      <w:r w:rsidRPr="00A06238">
        <w:rPr>
          <w:rFonts w:ascii="Times New Roman" w:eastAsia="Times New Roman" w:hAnsi="Times New Roman" w:cs="Times New Roman"/>
          <w:sz w:val="24"/>
          <w:szCs w:val="24"/>
          <w:lang w:eastAsia="pl-PL"/>
        </w:rPr>
        <w:t>Sciany</w:t>
      </w:r>
      <w:proofErr w:type="spellEnd"/>
      <w:r w:rsidRPr="00A06238">
        <w:rPr>
          <w:rFonts w:ascii="Times New Roman" w:eastAsia="Times New Roman" w:hAnsi="Times New Roman" w:cs="Times New Roman"/>
          <w:sz w:val="24"/>
          <w:szCs w:val="24"/>
          <w:lang w:eastAsia="pl-PL"/>
        </w:rPr>
        <w:t xml:space="preserve"> o powierzchni około 40 metrów kwadratowych, sufit o powierzchni około 10 metrów kwadratowych) Kolorystyka farb – jasne kolory W zakres robót dla Zadania nr 2 wchodzą: 1. Wymiana okien drewnianych na okna PCV białe o następujących parametrach: a) wszystkie okna o współczynniku przenikania ciepła dla całego okna UW &lt;1,1. b) 2 szyby zespolone wyposażone w ciepłe ramki. c) Profile minimum 82 mm d) Profile </w:t>
      </w:r>
      <w:proofErr w:type="spellStart"/>
      <w:r w:rsidRPr="00A06238">
        <w:rPr>
          <w:rFonts w:ascii="Times New Roman" w:eastAsia="Times New Roman" w:hAnsi="Times New Roman" w:cs="Times New Roman"/>
          <w:sz w:val="24"/>
          <w:szCs w:val="24"/>
          <w:lang w:eastAsia="pl-PL"/>
        </w:rPr>
        <w:t>pięcio</w:t>
      </w:r>
      <w:proofErr w:type="spellEnd"/>
      <w:r w:rsidRPr="00A06238">
        <w:rPr>
          <w:rFonts w:ascii="Times New Roman" w:eastAsia="Times New Roman" w:hAnsi="Times New Roman" w:cs="Times New Roman"/>
          <w:sz w:val="24"/>
          <w:szCs w:val="24"/>
          <w:lang w:eastAsia="pl-PL"/>
        </w:rPr>
        <w:t xml:space="preserve"> lub sześciokomorowe e) Okucia kryte wewnątrz profili f) Wewnątrz profili wzmocnienie o grubości minimum 2 mm. g) Skrzydło RU wyposażone w wielostopniowy </w:t>
      </w:r>
      <w:proofErr w:type="spellStart"/>
      <w:r w:rsidRPr="00A06238">
        <w:rPr>
          <w:rFonts w:ascii="Times New Roman" w:eastAsia="Times New Roman" w:hAnsi="Times New Roman" w:cs="Times New Roman"/>
          <w:sz w:val="24"/>
          <w:szCs w:val="24"/>
          <w:lang w:eastAsia="pl-PL"/>
        </w:rPr>
        <w:t>uchył</w:t>
      </w:r>
      <w:proofErr w:type="spellEnd"/>
      <w:r w:rsidRPr="00A06238">
        <w:rPr>
          <w:rFonts w:ascii="Times New Roman" w:eastAsia="Times New Roman" w:hAnsi="Times New Roman" w:cs="Times New Roman"/>
          <w:sz w:val="24"/>
          <w:szCs w:val="24"/>
          <w:lang w:eastAsia="pl-PL"/>
        </w:rPr>
        <w:t xml:space="preserve">. h) Klamka aluminiowa i) Okna wyposażone w zaślepkę maskującą dolny wrąb </w:t>
      </w:r>
      <w:proofErr w:type="spellStart"/>
      <w:r w:rsidRPr="00A06238">
        <w:rPr>
          <w:rFonts w:ascii="Times New Roman" w:eastAsia="Times New Roman" w:hAnsi="Times New Roman" w:cs="Times New Roman"/>
          <w:sz w:val="24"/>
          <w:szCs w:val="24"/>
          <w:lang w:eastAsia="pl-PL"/>
        </w:rPr>
        <w:t>okuciowy</w:t>
      </w:r>
      <w:proofErr w:type="spellEnd"/>
      <w:r w:rsidRPr="00A06238">
        <w:rPr>
          <w:rFonts w:ascii="Times New Roman" w:eastAsia="Times New Roman" w:hAnsi="Times New Roman" w:cs="Times New Roman"/>
          <w:sz w:val="24"/>
          <w:szCs w:val="24"/>
          <w:lang w:eastAsia="pl-PL"/>
        </w:rPr>
        <w:t xml:space="preserve"> 2. Wykonanie obróbki glifów okiennych poprzez otynkowanie i malowanie farbami emulsyjnymi w celu zapewnienia ich estetycznego wyglądu w odniesieniu do nowych okien. 3. Wymiana obróbek blacharskich (parapetów z blachy na parapety z PCV) Zestawienie stolarki okiennej stanowi załącznik nr 9 do Specyfikacji Istotnych Warunków Zamówienia W zakres robót dla Zadania </w:t>
      </w:r>
      <w:r w:rsidRPr="00A06238">
        <w:rPr>
          <w:rFonts w:ascii="Times New Roman" w:eastAsia="Times New Roman" w:hAnsi="Times New Roman" w:cs="Times New Roman"/>
          <w:sz w:val="24"/>
          <w:szCs w:val="24"/>
          <w:lang w:eastAsia="pl-PL"/>
        </w:rPr>
        <w:lastRenderedPageBreak/>
        <w:t xml:space="preserve">nr 3 wchodzą: 1. Wymiana pokrycia dachu z blachy na blachodachówkę na powierzchni około 450 metrów kwadratowych, 2. Demontaż łat i </w:t>
      </w:r>
      <w:proofErr w:type="spellStart"/>
      <w:r w:rsidRPr="00A06238">
        <w:rPr>
          <w:rFonts w:ascii="Times New Roman" w:eastAsia="Times New Roman" w:hAnsi="Times New Roman" w:cs="Times New Roman"/>
          <w:sz w:val="24"/>
          <w:szCs w:val="24"/>
          <w:lang w:eastAsia="pl-PL"/>
        </w:rPr>
        <w:t>kontrłat</w:t>
      </w:r>
      <w:proofErr w:type="spellEnd"/>
      <w:r w:rsidRPr="00A06238">
        <w:rPr>
          <w:rFonts w:ascii="Times New Roman" w:eastAsia="Times New Roman" w:hAnsi="Times New Roman" w:cs="Times New Roman"/>
          <w:sz w:val="24"/>
          <w:szCs w:val="24"/>
          <w:lang w:eastAsia="pl-PL"/>
        </w:rPr>
        <w:t xml:space="preserve"> i położenie nowych w ilości w zależności od specyfikacji technicznej materiału z którego będzie wykonane nowe pokrycie dachu i zasad sztuki budowlanej, 3. Wymiana obróbek blacharskich o długości około 100 metrów bieżących a także rynien ( o długości około 40 metrów) i rur spustowych ( o długości około 10 metrów) 4. Wykonanie wymiany instalacji odgromowej 5. Demontaż i montaż nowego wyłazu dachowego W zakres robót dla Zadania nr 4 wchodzą: 1. Malowanie całości elewacji farbami silikonowymi w kolorystyce uzgodnionej z Zamawiającym (powierzchnia około 940 metrów kwadratowych) 2. Położenie nowego tynku na części elewacji ( powierzchnia około 100 metrów kwadratowych) 3. Malowanie farbami dyspersyjnymi istniejącego tynku mozaikowego ( powierzchnia około 110 metrów kwadratowych) 4. Wykonanie izolacji przeciwwilgociowej istniejących balkonów 5. Wymiana rynien i rur spustowych a także obróbek blacharskich (około 162 metry obróbek blacharskich oraz rynien i 48 metrów rur spustowych) 6. Remont schodów wejściowych od strony Poczty poprzez wykonanie następujących prac: Wyrównanie nawierzchni istniejących schodów betonowych oraz jej pokrycie tynkiem mozaikowym o odpowiedniej ścieralności w kolorystyce uzgodnionej z Zamawiającym a także montaż poręczy ( barierki) schodowej ze stali nierdzewnej. Wszystkie te elementy muszą spełniać wymogi Rozporządzenia w sprawie warunków technicznych jakim powinny odpowiadać budynki i ich usytuowanie. Rysunek schodów – załącznik nr 1 do niniejszego Opisu przedmiotu zamówienia 7. Remont schodów wejściowych od strony wejścia głównego do budynku Urzędu Gminy Jastrzębia poprzez wykonanie następujących prac: Wyrównanie nawierzchni istniejących schodów lastrykowych oraz jej pokrycie tynkiem mozaikowym o odpowiedniej ścieralności w kolorystyce uzgodnionej z Zamawiającym. Rysunek schodów – załącznik nr 1 do niniejszego Opisu przedmiotu zamówienia Kolorystyka farb – jasne kolory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II.5) Główny kod CPV: </w:t>
      </w:r>
      <w:r w:rsidRPr="00A06238">
        <w:rPr>
          <w:rFonts w:ascii="Times New Roman" w:eastAsia="Times New Roman" w:hAnsi="Times New Roman" w:cs="Times New Roman"/>
          <w:sz w:val="24"/>
          <w:szCs w:val="24"/>
          <w:lang w:eastAsia="pl-PL"/>
        </w:rPr>
        <w:t>45000000-7</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II.6) Całkowita wartość zamówienia </w:t>
      </w:r>
      <w:r w:rsidRPr="00A06238">
        <w:rPr>
          <w:rFonts w:ascii="Times New Roman" w:eastAsia="Times New Roman" w:hAnsi="Times New Roman" w:cs="Times New Roman"/>
          <w:i/>
          <w:iCs/>
          <w:sz w:val="24"/>
          <w:szCs w:val="24"/>
          <w:lang w:eastAsia="pl-PL"/>
        </w:rPr>
        <w:t>(jeżeli zamawiający podaje informacje o wartości zamówienia)</w:t>
      </w:r>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Wartość bez VAT: </w:t>
      </w:r>
      <w:r w:rsidRPr="00A06238">
        <w:rPr>
          <w:rFonts w:ascii="Times New Roman" w:eastAsia="Times New Roman" w:hAnsi="Times New Roman" w:cs="Times New Roman"/>
          <w:sz w:val="24"/>
          <w:szCs w:val="24"/>
          <w:lang w:eastAsia="pl-PL"/>
        </w:rPr>
        <w:br/>
        <w:t xml:space="preserve">Waluta: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A06238">
        <w:rPr>
          <w:rFonts w:ascii="Times New Roman" w:eastAsia="Times New Roman" w:hAnsi="Times New Roman" w:cs="Times New Roman"/>
          <w:b/>
          <w:bCs/>
          <w:sz w:val="24"/>
          <w:szCs w:val="24"/>
          <w:lang w:eastAsia="pl-PL"/>
        </w:rPr>
        <w:t>Pzp</w:t>
      </w:r>
      <w:proofErr w:type="spellEnd"/>
      <w:r w:rsidRPr="00A06238">
        <w:rPr>
          <w:rFonts w:ascii="Times New Roman" w:eastAsia="Times New Roman" w:hAnsi="Times New Roman" w:cs="Times New Roman"/>
          <w:b/>
          <w:bCs/>
          <w:sz w:val="24"/>
          <w:szCs w:val="24"/>
          <w:lang w:eastAsia="pl-PL"/>
        </w:rPr>
        <w:t xml:space="preserve">: </w:t>
      </w: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data zakończenia: 31/08/2017</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II.9) Informacje dodatkowe: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III.1) WARUNKI UDZIAŁU W POSTĘPOWANIU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lastRenderedPageBreak/>
        <w:t>Określenie warunków: O UDZIELENIE ZAMÓWIENIA MOGĄ UBIEGAĆ SIĘ WYKONAWCY KTÓRZY SPEŁNIAJĄ WARUNKI UDZIAŁU W POSTĘPOWANIU O KTÓRYCH MOWA W ART. 22 UST. 1 USTAWY PRAWO ZAMÓWIEŃ PUBLICZNYCH</w:t>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III.1.2) Sytuacja finansowa lub ekonomiczna </w:t>
      </w:r>
      <w:r w:rsidRPr="00A06238">
        <w:rPr>
          <w:rFonts w:ascii="Times New Roman" w:eastAsia="Times New Roman" w:hAnsi="Times New Roman" w:cs="Times New Roman"/>
          <w:sz w:val="24"/>
          <w:szCs w:val="24"/>
          <w:lang w:eastAsia="pl-PL"/>
        </w:rPr>
        <w:br/>
        <w:t xml:space="preserve">Określenie warunków: </w:t>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III.1.3) Zdolność techniczna lub zawodowa </w:t>
      </w:r>
      <w:r w:rsidRPr="00A06238">
        <w:rPr>
          <w:rFonts w:ascii="Times New Roman" w:eastAsia="Times New Roman" w:hAnsi="Times New Roman" w:cs="Times New Roman"/>
          <w:sz w:val="24"/>
          <w:szCs w:val="24"/>
          <w:lang w:eastAsia="pl-PL"/>
        </w:rPr>
        <w:br/>
        <w:t>Określenie warunków: Zamawiający wymaga wykazania że Wykonawca należycie wykonał co najmniej 1 robotę budowlaną polegającą na remoncie obiektu budowlanego o wartości brutto tej roboty nie mniejszej niż 50 000,00 tysięcy złotych. Robota ta ma być wykonana w okresie ostatnich 5 lat przed upływem terminu składania ofert, a jeżeli okres prowadzenia działalności jest krótszy –w tym okresie, wraz z podaniem daty wykonania i podmiotu, na rzecz którego robota została wykonana oraz załączeniem dowodu, że usługa została wykonana należycie.</w:t>
      </w:r>
      <w:r w:rsidRPr="00A06238">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nie </w:t>
      </w:r>
      <w:r w:rsidRPr="00A06238">
        <w:rPr>
          <w:rFonts w:ascii="Times New Roman" w:eastAsia="Times New Roman" w:hAnsi="Times New Roman" w:cs="Times New Roman"/>
          <w:sz w:val="24"/>
          <w:szCs w:val="24"/>
          <w:lang w:eastAsia="pl-PL"/>
        </w:rPr>
        <w:br/>
        <w:t xml:space="preserve">Informacje dodatkowe: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III.2) PODSTAWY WYKLUCZENIA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A06238">
        <w:rPr>
          <w:rFonts w:ascii="Times New Roman" w:eastAsia="Times New Roman" w:hAnsi="Times New Roman" w:cs="Times New Roman"/>
          <w:b/>
          <w:bCs/>
          <w:sz w:val="24"/>
          <w:szCs w:val="24"/>
          <w:lang w:eastAsia="pl-PL"/>
        </w:rPr>
        <w:t>Pzp</w:t>
      </w:r>
      <w:proofErr w:type="spellEnd"/>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III.2.2) Zamawiający przewiduje wykluczenie wykonawcy na podstawie art. 24 ust. 5 ustawy </w:t>
      </w:r>
      <w:proofErr w:type="spellStart"/>
      <w:r w:rsidRPr="00A06238">
        <w:rPr>
          <w:rFonts w:ascii="Times New Roman" w:eastAsia="Times New Roman" w:hAnsi="Times New Roman" w:cs="Times New Roman"/>
          <w:b/>
          <w:bCs/>
          <w:sz w:val="24"/>
          <w:szCs w:val="24"/>
          <w:lang w:eastAsia="pl-PL"/>
        </w:rPr>
        <w:t>Pzp</w:t>
      </w:r>
      <w:proofErr w:type="spellEnd"/>
      <w:r w:rsidRPr="00A06238">
        <w:rPr>
          <w:rFonts w:ascii="Times New Roman" w:eastAsia="Times New Roman" w:hAnsi="Times New Roman" w:cs="Times New Roman"/>
          <w:sz w:val="24"/>
          <w:szCs w:val="24"/>
          <w:lang w:eastAsia="pl-PL"/>
        </w:rPr>
        <w:t xml:space="preserve"> tak </w:t>
      </w:r>
      <w:r w:rsidRPr="00A06238">
        <w:rPr>
          <w:rFonts w:ascii="Times New Roman" w:eastAsia="Times New Roman" w:hAnsi="Times New Roman" w:cs="Times New Roman"/>
          <w:sz w:val="24"/>
          <w:szCs w:val="24"/>
          <w:lang w:eastAsia="pl-PL"/>
        </w:rPr>
        <w:br/>
        <w:t xml:space="preserve">Zamawiający przewiduje następujące fakultatywne podstawy wykluczenia: </w:t>
      </w:r>
      <w:r w:rsidRPr="00A06238">
        <w:rPr>
          <w:rFonts w:ascii="Times New Roman" w:eastAsia="Times New Roman" w:hAnsi="Times New Roman" w:cs="Times New Roman"/>
          <w:sz w:val="24"/>
          <w:szCs w:val="24"/>
          <w:lang w:eastAsia="pl-PL"/>
        </w:rPr>
        <w:br/>
        <w:t xml:space="preserve">(podstawa wykluczenia określona w art. 24 ust. 5 pkt 1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2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3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4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5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6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7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r w:rsidRPr="00A06238">
        <w:rPr>
          <w:rFonts w:ascii="Times New Roman" w:eastAsia="Times New Roman" w:hAnsi="Times New Roman" w:cs="Times New Roman"/>
          <w:sz w:val="24"/>
          <w:szCs w:val="24"/>
          <w:lang w:eastAsia="pl-PL"/>
        </w:rPr>
        <w:br/>
        <w:t xml:space="preserve">(podstawa wykluczenia określona w art. 24 ust. 5 pkt 8 ustawy </w:t>
      </w:r>
      <w:proofErr w:type="spellStart"/>
      <w:r w:rsidRPr="00A06238">
        <w:rPr>
          <w:rFonts w:ascii="Times New Roman" w:eastAsia="Times New Roman" w:hAnsi="Times New Roman" w:cs="Times New Roman"/>
          <w:sz w:val="24"/>
          <w:szCs w:val="24"/>
          <w:lang w:eastAsia="pl-PL"/>
        </w:rPr>
        <w:t>Pzp</w:t>
      </w:r>
      <w:proofErr w:type="spellEnd"/>
      <w:r w:rsidRPr="00A06238">
        <w:rPr>
          <w:rFonts w:ascii="Times New Roman" w:eastAsia="Times New Roman" w:hAnsi="Times New Roman" w:cs="Times New Roman"/>
          <w:sz w:val="24"/>
          <w:szCs w:val="24"/>
          <w:lang w:eastAsia="pl-PL"/>
        </w:rPr>
        <w:t xml:space="preserv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A06238">
        <w:rPr>
          <w:rFonts w:ascii="Times New Roman" w:eastAsia="Times New Roman" w:hAnsi="Times New Roman" w:cs="Times New Roman"/>
          <w:sz w:val="24"/>
          <w:szCs w:val="24"/>
          <w:lang w:eastAsia="pl-PL"/>
        </w:rPr>
        <w:br/>
        <w:t xml:space="preserve">tak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Oświadczenie o spełnianiu kryteriów selekcji </w:t>
      </w:r>
      <w:r w:rsidRPr="00A06238">
        <w:rPr>
          <w:rFonts w:ascii="Times New Roman" w:eastAsia="Times New Roman" w:hAnsi="Times New Roman" w:cs="Times New Roman"/>
          <w:sz w:val="24"/>
          <w:szCs w:val="24"/>
          <w:lang w:eastAsia="pl-PL"/>
        </w:rPr>
        <w:b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WYKAZ ROBÓT ODPIS Z WŁAŚCIWEGO REJESTRU LUB CENTRALNEJ EWIDENCJI I INFORMACJI O DZIAŁALNOŚCI GOSPODARCZEJ ZAŚWIADCZENIE WŁAŚCIWEGO NACZELNIKA URZĘDU SKARBOWEGO ZAŚWIADCZENIE </w:t>
      </w:r>
      <w:r w:rsidRPr="00A06238">
        <w:rPr>
          <w:rFonts w:ascii="Times New Roman" w:eastAsia="Times New Roman" w:hAnsi="Times New Roman" w:cs="Times New Roman"/>
          <w:sz w:val="24"/>
          <w:szCs w:val="24"/>
          <w:lang w:eastAsia="pl-PL"/>
        </w:rPr>
        <w:lastRenderedPageBreak/>
        <w:t>WŁAŚCIWEJ TERENOWO JEDNOSTKI ORGANIZACYJNEJ ZAKŁADU UBEZPIECZEŃ SPOŁECZNYCH LUB ASY ROLNICZEGO UBEZPIECZENIA SPOŁECZNEGO</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III.5.1) W ZAKRESIE SPEŁNIANIA WARUNKÓW UDZIAŁU W POSTĘPOWANIU:</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III.5.2) W ZAKRESIE KRYTERIÓW SELEKCJI:</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WYKAZ ROBÓT - ZAŁĄCZNIK NR 5 WYKAZ OSÓB -ZAŁĄCZNIK NR 6</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III.7) INNE DOKUMENTY NIE WYMIENIONE W pkt III.3) - III.6)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u w:val="single"/>
          <w:lang w:eastAsia="pl-PL"/>
        </w:rPr>
        <w:t xml:space="preserve">SEKCJA IV: PROCEDURA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 xml:space="preserve">IV.1) OPIS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IV.1.1) Tryb udzielenia zamówienia: </w:t>
      </w:r>
      <w:r w:rsidRPr="00A06238">
        <w:rPr>
          <w:rFonts w:ascii="Times New Roman" w:eastAsia="Times New Roman" w:hAnsi="Times New Roman" w:cs="Times New Roman"/>
          <w:sz w:val="24"/>
          <w:szCs w:val="24"/>
          <w:lang w:eastAsia="pl-PL"/>
        </w:rPr>
        <w:t xml:space="preserve">przetarg nieograniczony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IV.1.2) Zamawiający żąda wniesienia wadium:</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IV.1.3) Przewiduje się udzielenie zaliczek na poczet wykonania zamówienia:</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Informacje dodatkowe: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IV.1.5.) Wymaga się złożenia oferty wariantowej: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t xml:space="preserve">Dopuszcza się złożenie oferty wariantowej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A06238">
        <w:rPr>
          <w:rFonts w:ascii="Times New Roman" w:eastAsia="Times New Roman" w:hAnsi="Times New Roman" w:cs="Times New Roman"/>
          <w:sz w:val="24"/>
          <w:szCs w:val="24"/>
          <w:lang w:eastAsia="pl-PL"/>
        </w:rPr>
        <w:b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Liczba wykonawców  </w:t>
      </w:r>
      <w:r w:rsidRPr="00A06238">
        <w:rPr>
          <w:rFonts w:ascii="Times New Roman" w:eastAsia="Times New Roman" w:hAnsi="Times New Roman" w:cs="Times New Roman"/>
          <w:sz w:val="24"/>
          <w:szCs w:val="24"/>
          <w:lang w:eastAsia="pl-PL"/>
        </w:rPr>
        <w:br/>
        <w:t xml:space="preserve">Przewidywana minimalna liczba wykonawców </w:t>
      </w:r>
      <w:r w:rsidRPr="00A06238">
        <w:rPr>
          <w:rFonts w:ascii="Times New Roman" w:eastAsia="Times New Roman" w:hAnsi="Times New Roman" w:cs="Times New Roman"/>
          <w:sz w:val="24"/>
          <w:szCs w:val="24"/>
          <w:lang w:eastAsia="pl-PL"/>
        </w:rPr>
        <w:br/>
        <w:t>Maksymalna liczba wykonawców  </w:t>
      </w:r>
      <w:r w:rsidRPr="00A06238">
        <w:rPr>
          <w:rFonts w:ascii="Times New Roman" w:eastAsia="Times New Roman" w:hAnsi="Times New Roman" w:cs="Times New Roman"/>
          <w:sz w:val="24"/>
          <w:szCs w:val="24"/>
          <w:lang w:eastAsia="pl-PL"/>
        </w:rPr>
        <w:br/>
        <w:t xml:space="preserve">Kryteria selekcji wykonawców: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lastRenderedPageBreak/>
        <w:br/>
      </w:r>
      <w:r w:rsidRPr="00A06238">
        <w:rPr>
          <w:rFonts w:ascii="Times New Roman" w:eastAsia="Times New Roman" w:hAnsi="Times New Roman" w:cs="Times New Roman"/>
          <w:b/>
          <w:bCs/>
          <w:sz w:val="24"/>
          <w:szCs w:val="24"/>
          <w:lang w:eastAsia="pl-PL"/>
        </w:rPr>
        <w:t xml:space="preserve">IV.1.7) Informacje na temat umowy ramowej lub dynamicznego systemu zakupów: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Umowa ramowa będzie zawarta: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Czy przewiduje się ograniczenie liczby uczestników umowy ramowej: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Zamówienie obejmuje ustanowienie dynamicznego systemu zakupów: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A06238">
        <w:rPr>
          <w:rFonts w:ascii="Times New Roman" w:eastAsia="Times New Roman" w:hAnsi="Times New Roman" w:cs="Times New Roman"/>
          <w:sz w:val="24"/>
          <w:szCs w:val="24"/>
          <w:lang w:eastAsia="pl-PL"/>
        </w:rPr>
        <w:br/>
        <w:t xml:space="preserve">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IV.1.8) Aukcja elektroniczna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Przewidziane jest przeprowadzenie aukcji elektronicznej </w:t>
      </w:r>
      <w:r w:rsidRPr="00A06238">
        <w:rPr>
          <w:rFonts w:ascii="Times New Roman" w:eastAsia="Times New Roman" w:hAnsi="Times New Roman" w:cs="Times New Roman"/>
          <w:i/>
          <w:iCs/>
          <w:sz w:val="24"/>
          <w:szCs w:val="24"/>
          <w:lang w:eastAsia="pl-PL"/>
        </w:rPr>
        <w:t xml:space="preserve">(przetarg nieograniczony, przetarg ograniczony, negocjacje z ogłoszeniem) </w:t>
      </w:r>
      <w:r w:rsidRPr="00A06238">
        <w:rPr>
          <w:rFonts w:ascii="Times New Roman" w:eastAsia="Times New Roman" w:hAnsi="Times New Roman" w:cs="Times New Roman"/>
          <w:sz w:val="24"/>
          <w:szCs w:val="24"/>
          <w:lang w:eastAsia="pl-PL"/>
        </w:rPr>
        <w:t xml:space="preserve">nie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A06238">
        <w:rPr>
          <w:rFonts w:ascii="Times New Roman" w:eastAsia="Times New Roman" w:hAnsi="Times New Roman" w:cs="Times New Roman"/>
          <w:sz w:val="24"/>
          <w:szCs w:val="24"/>
          <w:lang w:eastAsia="pl-PL"/>
        </w:rPr>
        <w:br/>
        <w:t xml:space="preserve">Informacje dotyczące przebiegu aukcji elektronicznej: </w:t>
      </w:r>
      <w:r w:rsidRPr="00A06238">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A06238">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A06238">
        <w:rPr>
          <w:rFonts w:ascii="Times New Roman" w:eastAsia="Times New Roman" w:hAnsi="Times New Roman" w:cs="Times New Roman"/>
          <w:sz w:val="24"/>
          <w:szCs w:val="24"/>
          <w:lang w:eastAsia="pl-PL"/>
        </w:rPr>
        <w:br/>
        <w:t xml:space="preserve">Wymagania dotyczące rejestracji i identyfikacji wykonawców w aukcji elektronicznej: </w:t>
      </w:r>
      <w:r w:rsidRPr="00A06238">
        <w:rPr>
          <w:rFonts w:ascii="Times New Roman" w:eastAsia="Times New Roman" w:hAnsi="Times New Roman" w:cs="Times New Roman"/>
          <w:sz w:val="24"/>
          <w:szCs w:val="24"/>
          <w:lang w:eastAsia="pl-PL"/>
        </w:rPr>
        <w:br/>
        <w:t xml:space="preserve">Informacje o liczbie etapów aukcji elektronicznej i czasie ich trwania: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Aukcja wieloetapowa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5"/>
        <w:gridCol w:w="1848"/>
      </w:tblGrid>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etap nr</w:t>
            </w: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czas trwania etapu</w:t>
            </w:r>
          </w:p>
        </w:tc>
      </w:tr>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0"/>
                <w:szCs w:val="20"/>
                <w:lang w:eastAsia="pl-PL"/>
              </w:rPr>
            </w:pPr>
          </w:p>
        </w:tc>
      </w:tr>
    </w:tbl>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Czy wykonawcy, którzy nie złożyli nowych postąpień, zostaną zakwalifikowani do następnego etapu: nie </w:t>
      </w:r>
      <w:r w:rsidRPr="00A06238">
        <w:rPr>
          <w:rFonts w:ascii="Times New Roman" w:eastAsia="Times New Roman" w:hAnsi="Times New Roman" w:cs="Times New Roman"/>
          <w:sz w:val="24"/>
          <w:szCs w:val="24"/>
          <w:lang w:eastAsia="pl-PL"/>
        </w:rPr>
        <w:br/>
        <w:t xml:space="preserve">Warunki zamknięcia aukcji elektronicznej: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IV.2) KRYTERIA OCENY OFERT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IV.2.1) Kryteria oceny ofert: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IV.2.2) Kryteria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6"/>
        <w:gridCol w:w="1049"/>
      </w:tblGrid>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i/>
                <w:iCs/>
                <w:sz w:val="24"/>
                <w:szCs w:val="24"/>
                <w:lang w:eastAsia="pl-PL"/>
              </w:rPr>
              <w:t>Kryteria</w:t>
            </w: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i/>
                <w:iCs/>
                <w:sz w:val="24"/>
                <w:szCs w:val="24"/>
                <w:lang w:eastAsia="pl-PL"/>
              </w:rPr>
              <w:t>Znaczenie</w:t>
            </w:r>
          </w:p>
        </w:tc>
      </w:tr>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CENA BRUTTO</w:t>
            </w: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60</w:t>
            </w:r>
          </w:p>
        </w:tc>
      </w:tr>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OKRES GWARANCJI</w:t>
            </w: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40</w:t>
            </w:r>
          </w:p>
        </w:tc>
      </w:tr>
    </w:tbl>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lastRenderedPageBreak/>
        <w:br/>
      </w:r>
      <w:r w:rsidRPr="00A06238">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A06238">
        <w:rPr>
          <w:rFonts w:ascii="Times New Roman" w:eastAsia="Times New Roman" w:hAnsi="Times New Roman" w:cs="Times New Roman"/>
          <w:b/>
          <w:bCs/>
          <w:sz w:val="24"/>
          <w:szCs w:val="24"/>
          <w:lang w:eastAsia="pl-PL"/>
        </w:rPr>
        <w:t>Pzp</w:t>
      </w:r>
      <w:proofErr w:type="spellEnd"/>
      <w:r w:rsidRPr="00A06238">
        <w:rPr>
          <w:rFonts w:ascii="Times New Roman" w:eastAsia="Times New Roman" w:hAnsi="Times New Roman" w:cs="Times New Roman"/>
          <w:b/>
          <w:bCs/>
          <w:sz w:val="24"/>
          <w:szCs w:val="24"/>
          <w:lang w:eastAsia="pl-PL"/>
        </w:rPr>
        <w:t xml:space="preserve"> </w:t>
      </w:r>
      <w:r w:rsidRPr="00A06238">
        <w:rPr>
          <w:rFonts w:ascii="Times New Roman" w:eastAsia="Times New Roman" w:hAnsi="Times New Roman" w:cs="Times New Roman"/>
          <w:sz w:val="24"/>
          <w:szCs w:val="24"/>
          <w:lang w:eastAsia="pl-PL"/>
        </w:rPr>
        <w:t xml:space="preserve">(przetarg nieograniczony) </w:t>
      </w:r>
      <w:r w:rsidRPr="00A06238">
        <w:rPr>
          <w:rFonts w:ascii="Times New Roman" w:eastAsia="Times New Roman" w:hAnsi="Times New Roman" w:cs="Times New Roman"/>
          <w:sz w:val="24"/>
          <w:szCs w:val="24"/>
          <w:lang w:eastAsia="pl-PL"/>
        </w:rPr>
        <w:br/>
        <w:t xml:space="preserve">tak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IV.3) Negocjacje z ogłoszeniem, dialog konkurencyjny, partnerstwo innowacyjne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IV.3.1) Informacje na temat negocjacji z ogłoszeniem</w:t>
      </w:r>
      <w:r w:rsidRPr="00A06238">
        <w:rPr>
          <w:rFonts w:ascii="Times New Roman" w:eastAsia="Times New Roman" w:hAnsi="Times New Roman" w:cs="Times New Roman"/>
          <w:sz w:val="24"/>
          <w:szCs w:val="24"/>
          <w:lang w:eastAsia="pl-PL"/>
        </w:rPr>
        <w:br/>
        <w:t xml:space="preserve">Minimalne wymagania, które muszą spełniać wszystkie oferty: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nie </w:t>
      </w:r>
      <w:r w:rsidRPr="00A06238">
        <w:rPr>
          <w:rFonts w:ascii="Times New Roman" w:eastAsia="Times New Roman" w:hAnsi="Times New Roman" w:cs="Times New Roman"/>
          <w:sz w:val="24"/>
          <w:szCs w:val="24"/>
          <w:lang w:eastAsia="pl-PL"/>
        </w:rPr>
        <w:br/>
        <w:t xml:space="preserve">Przewidziany jest podział negocjacji na etapy w celu ograniczenia liczby ofert: nie </w:t>
      </w:r>
      <w:r w:rsidRPr="00A06238">
        <w:rPr>
          <w:rFonts w:ascii="Times New Roman" w:eastAsia="Times New Roman" w:hAnsi="Times New Roman" w:cs="Times New Roman"/>
          <w:sz w:val="24"/>
          <w:szCs w:val="24"/>
          <w:lang w:eastAsia="pl-PL"/>
        </w:rPr>
        <w:br/>
        <w:t xml:space="preserve">Należy podać informacje na temat etapów negocjacji (w tym liczbę etapów):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IV.3.2) Informacje na temat dialogu konkurencyjnego</w:t>
      </w:r>
      <w:r w:rsidRPr="00A06238">
        <w:rPr>
          <w:rFonts w:ascii="Times New Roman" w:eastAsia="Times New Roman" w:hAnsi="Times New Roman" w:cs="Times New Roman"/>
          <w:sz w:val="24"/>
          <w:szCs w:val="24"/>
          <w:lang w:eastAsia="pl-PL"/>
        </w:rPr>
        <w:br/>
        <w:t xml:space="preserve">Opis potrzeb i wymagań zamawiającego lub informacja o sposobie uzyskania tego opisu: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Wstępny harmonogram postępowania: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Podział dialogu na etapy w celu ograniczenia liczby rozwiązań: nie </w:t>
      </w:r>
      <w:r w:rsidRPr="00A06238">
        <w:rPr>
          <w:rFonts w:ascii="Times New Roman" w:eastAsia="Times New Roman" w:hAnsi="Times New Roman" w:cs="Times New Roman"/>
          <w:sz w:val="24"/>
          <w:szCs w:val="24"/>
          <w:lang w:eastAsia="pl-PL"/>
        </w:rPr>
        <w:br/>
        <w:t xml:space="preserve">Należy podać informacje na temat etapów dialogu: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IV.3.3) Informacje na temat partnerstwa innowacyjnego</w:t>
      </w:r>
      <w:r w:rsidRPr="00A06238">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Informacje dodatkowe: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IV.4) Licytacja elektroniczna </w:t>
      </w:r>
      <w:r w:rsidRPr="00A06238">
        <w:rPr>
          <w:rFonts w:ascii="Times New Roman" w:eastAsia="Times New Roman" w:hAnsi="Times New Roman" w:cs="Times New Roman"/>
          <w:sz w:val="24"/>
          <w:szCs w:val="24"/>
          <w:lang w:eastAsia="pl-PL"/>
        </w:rPr>
        <w:br/>
        <w:t xml:space="preserve">Adres strony internetowej, na której będzie prowadzona licytacja elektroniczna: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Informacje o liczbie etapów licytacji elektronicznej i czasie ich trwania: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lastRenderedPageBreak/>
        <w:t xml:space="preserve">Licytacja wieloetapowa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5"/>
        <w:gridCol w:w="1848"/>
      </w:tblGrid>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etap nr</w:t>
            </w: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czas trwania etapu</w:t>
            </w:r>
          </w:p>
        </w:tc>
      </w:tr>
      <w:tr w:rsidR="00A06238" w:rsidRPr="00A06238" w:rsidTr="00A06238">
        <w:trPr>
          <w:tblCellSpacing w:w="15" w:type="dxa"/>
        </w:trPr>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4"/>
                <w:szCs w:val="24"/>
                <w:lang w:eastAsia="pl-PL"/>
              </w:rPr>
            </w:pPr>
          </w:p>
        </w:tc>
        <w:tc>
          <w:tcPr>
            <w:tcW w:w="0" w:type="auto"/>
            <w:vAlign w:val="center"/>
            <w:hideMark/>
          </w:tcPr>
          <w:p w:rsidR="00A06238" w:rsidRPr="00A06238" w:rsidRDefault="00A06238" w:rsidP="00A06238">
            <w:pPr>
              <w:spacing w:after="0" w:line="240" w:lineRule="auto"/>
              <w:rPr>
                <w:rFonts w:ascii="Times New Roman" w:eastAsia="Times New Roman" w:hAnsi="Times New Roman" w:cs="Times New Roman"/>
                <w:sz w:val="20"/>
                <w:szCs w:val="20"/>
                <w:lang w:eastAsia="pl-PL"/>
              </w:rPr>
            </w:pPr>
          </w:p>
        </w:tc>
      </w:tr>
    </w:tbl>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Wykonawcy, którzy nie złożyli nowych postąpień, zostaną zakwalifikowani do następnego etapu: nie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Termin otwarcia licytacji elektronicznej: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t xml:space="preserve">Termin i warunki zamknięcia licytacji elektronicznej: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Wymagania dotyczące zabezpieczenia należytego wykonania umowy: </w:t>
      </w:r>
    </w:p>
    <w:p w:rsidR="00A06238"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sz w:val="24"/>
          <w:szCs w:val="24"/>
          <w:lang w:eastAsia="pl-PL"/>
        </w:rPr>
        <w:br/>
        <w:t xml:space="preserve">Informacje dodatkowe: </w:t>
      </w:r>
    </w:p>
    <w:p w:rsidR="00FA03E9" w:rsidRPr="00A06238" w:rsidRDefault="00A06238" w:rsidP="00A06238">
      <w:pPr>
        <w:spacing w:after="0" w:line="240" w:lineRule="auto"/>
        <w:rPr>
          <w:rFonts w:ascii="Times New Roman" w:eastAsia="Times New Roman" w:hAnsi="Times New Roman" w:cs="Times New Roman"/>
          <w:sz w:val="24"/>
          <w:szCs w:val="24"/>
          <w:lang w:eastAsia="pl-PL"/>
        </w:rPr>
      </w:pPr>
      <w:r w:rsidRPr="00A06238">
        <w:rPr>
          <w:rFonts w:ascii="Times New Roman" w:eastAsia="Times New Roman" w:hAnsi="Times New Roman" w:cs="Times New Roman"/>
          <w:b/>
          <w:bCs/>
          <w:sz w:val="24"/>
          <w:szCs w:val="24"/>
          <w:lang w:eastAsia="pl-PL"/>
        </w:rPr>
        <w:t>IV.5) ZMIANA UMOWY</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A06238">
        <w:rPr>
          <w:rFonts w:ascii="Times New Roman" w:eastAsia="Times New Roman" w:hAnsi="Times New Roman" w:cs="Times New Roman"/>
          <w:sz w:val="24"/>
          <w:szCs w:val="24"/>
          <w:lang w:eastAsia="pl-PL"/>
        </w:rPr>
        <w:t xml:space="preserve"> tak </w:t>
      </w:r>
      <w:r w:rsidRPr="00A06238">
        <w:rPr>
          <w:rFonts w:ascii="Times New Roman" w:eastAsia="Times New Roman" w:hAnsi="Times New Roman" w:cs="Times New Roman"/>
          <w:sz w:val="24"/>
          <w:szCs w:val="24"/>
          <w:lang w:eastAsia="pl-PL"/>
        </w:rPr>
        <w:br/>
        <w:t xml:space="preserve">Należy wskazać zakres, charakter zmian oraz warunki wprowadzenia zmian: </w:t>
      </w:r>
      <w:r w:rsidRPr="00A06238">
        <w:rPr>
          <w:rFonts w:ascii="Times New Roman" w:eastAsia="Times New Roman" w:hAnsi="Times New Roman" w:cs="Times New Roman"/>
          <w:sz w:val="24"/>
          <w:szCs w:val="24"/>
          <w:lang w:eastAsia="pl-PL"/>
        </w:rPr>
        <w:br/>
        <w:t>WZÓR UMOWY ZOSTAŁ OKREŚLONY W ZAŁĄCZNIKU DO SIWZ. AKCEPTACJA ZAPISÓW UMOWY NASTĘPUJE POPRZEZ ZŁOŻENIE PRZEZ WYKONAWCĘ STOSOWNEGO OŚWIADCZENIA W FORMULARZU OFERTY.</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IV.6) INFORMACJE ADMINISTRACYJNE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IV.6.1) Sposób udostępniania informacji o charakterze poufnym </w:t>
      </w:r>
      <w:r w:rsidRPr="00A06238">
        <w:rPr>
          <w:rFonts w:ascii="Times New Roman" w:eastAsia="Times New Roman" w:hAnsi="Times New Roman" w:cs="Times New Roman"/>
          <w:i/>
          <w:iCs/>
          <w:sz w:val="24"/>
          <w:szCs w:val="24"/>
          <w:lang w:eastAsia="pl-PL"/>
        </w:rPr>
        <w:t xml:space="preserve">(jeżeli dotyczy):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Środki służące ochronie informacji o charakterze poufnym</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A06238">
        <w:rPr>
          <w:rFonts w:ascii="Times New Roman" w:eastAsia="Times New Roman" w:hAnsi="Times New Roman" w:cs="Times New Roman"/>
          <w:sz w:val="24"/>
          <w:szCs w:val="24"/>
          <w:lang w:eastAsia="pl-PL"/>
        </w:rPr>
        <w:br/>
        <w:t xml:space="preserve">Data: 18/05/2017, godzina: 10:00, </w:t>
      </w:r>
      <w:r w:rsidRPr="00A06238">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A06238">
        <w:rPr>
          <w:rFonts w:ascii="Times New Roman" w:eastAsia="Times New Roman" w:hAnsi="Times New Roman" w:cs="Times New Roman"/>
          <w:sz w:val="24"/>
          <w:szCs w:val="24"/>
          <w:lang w:eastAsia="pl-PL"/>
        </w:rPr>
        <w:br/>
        <w:t xml:space="preserve">nie </w:t>
      </w:r>
      <w:r w:rsidRPr="00A06238">
        <w:rPr>
          <w:rFonts w:ascii="Times New Roman" w:eastAsia="Times New Roman" w:hAnsi="Times New Roman" w:cs="Times New Roman"/>
          <w:sz w:val="24"/>
          <w:szCs w:val="24"/>
          <w:lang w:eastAsia="pl-PL"/>
        </w:rPr>
        <w:br/>
        <w:t xml:space="preserve">Wskazać powody: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A06238">
        <w:rPr>
          <w:rFonts w:ascii="Times New Roman" w:eastAsia="Times New Roman" w:hAnsi="Times New Roman" w:cs="Times New Roman"/>
          <w:sz w:val="24"/>
          <w:szCs w:val="24"/>
          <w:lang w:eastAsia="pl-PL"/>
        </w:rPr>
        <w:br/>
        <w:t xml:space="preserve">&gt;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 xml:space="preserve">IV.6.3) Termin związania ofertą: </w:t>
      </w:r>
      <w:r w:rsidRPr="00A06238">
        <w:rPr>
          <w:rFonts w:ascii="Times New Roman" w:eastAsia="Times New Roman" w:hAnsi="Times New Roman" w:cs="Times New Roman"/>
          <w:sz w:val="24"/>
          <w:szCs w:val="24"/>
          <w:lang w:eastAsia="pl-PL"/>
        </w:rPr>
        <w:t xml:space="preserve">okres w dniach: 30 (od ostatecznego terminu składania ofert)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A06238">
        <w:rPr>
          <w:rFonts w:ascii="Times New Roman" w:eastAsia="Times New Roman" w:hAnsi="Times New Roman" w:cs="Times New Roman"/>
          <w:sz w:val="24"/>
          <w:szCs w:val="24"/>
          <w:lang w:eastAsia="pl-PL"/>
        </w:rPr>
        <w:t xml:space="preserve"> nie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A06238">
        <w:rPr>
          <w:rFonts w:ascii="Times New Roman" w:eastAsia="Times New Roman" w:hAnsi="Times New Roman" w:cs="Times New Roman"/>
          <w:sz w:val="24"/>
          <w:szCs w:val="24"/>
          <w:lang w:eastAsia="pl-PL"/>
        </w:rPr>
        <w:t xml:space="preserve"> nie </w:t>
      </w:r>
      <w:r w:rsidRPr="00A06238">
        <w:rPr>
          <w:rFonts w:ascii="Times New Roman" w:eastAsia="Times New Roman" w:hAnsi="Times New Roman" w:cs="Times New Roman"/>
          <w:sz w:val="24"/>
          <w:szCs w:val="24"/>
          <w:lang w:eastAsia="pl-PL"/>
        </w:rPr>
        <w:br/>
      </w:r>
      <w:r w:rsidRPr="00A06238">
        <w:rPr>
          <w:rFonts w:ascii="Times New Roman" w:eastAsia="Times New Roman" w:hAnsi="Times New Roman" w:cs="Times New Roman"/>
          <w:b/>
          <w:bCs/>
          <w:sz w:val="24"/>
          <w:szCs w:val="24"/>
          <w:lang w:eastAsia="pl-PL"/>
        </w:rPr>
        <w:t>IV.6.6) Informacje dodatkowe:</w:t>
      </w:r>
      <w:bookmarkStart w:id="0" w:name="_GoBack"/>
      <w:bookmarkEnd w:id="0"/>
    </w:p>
    <w:sectPr w:rsidR="00FA03E9" w:rsidRPr="00A062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238"/>
    <w:rsid w:val="00A06238"/>
    <w:rsid w:val="00FA03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D3D52-FD98-456B-AF16-C875C73F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15304">
      <w:bodyDiv w:val="1"/>
      <w:marLeft w:val="0"/>
      <w:marRight w:val="0"/>
      <w:marTop w:val="0"/>
      <w:marBottom w:val="0"/>
      <w:divBdr>
        <w:top w:val="none" w:sz="0" w:space="0" w:color="auto"/>
        <w:left w:val="none" w:sz="0" w:space="0" w:color="auto"/>
        <w:bottom w:val="none" w:sz="0" w:space="0" w:color="auto"/>
        <w:right w:val="none" w:sz="0" w:space="0" w:color="auto"/>
      </w:divBdr>
      <w:divsChild>
        <w:div w:id="135608440">
          <w:marLeft w:val="0"/>
          <w:marRight w:val="0"/>
          <w:marTop w:val="0"/>
          <w:marBottom w:val="0"/>
          <w:divBdr>
            <w:top w:val="none" w:sz="0" w:space="0" w:color="auto"/>
            <w:left w:val="none" w:sz="0" w:space="0" w:color="auto"/>
            <w:bottom w:val="none" w:sz="0" w:space="0" w:color="auto"/>
            <w:right w:val="none" w:sz="0" w:space="0" w:color="auto"/>
          </w:divBdr>
        </w:div>
        <w:div w:id="1847942209">
          <w:marLeft w:val="0"/>
          <w:marRight w:val="0"/>
          <w:marTop w:val="0"/>
          <w:marBottom w:val="0"/>
          <w:divBdr>
            <w:top w:val="none" w:sz="0" w:space="0" w:color="auto"/>
            <w:left w:val="none" w:sz="0" w:space="0" w:color="auto"/>
            <w:bottom w:val="none" w:sz="0" w:space="0" w:color="auto"/>
            <w:right w:val="none" w:sz="0" w:space="0" w:color="auto"/>
          </w:divBdr>
        </w:div>
        <w:div w:id="566231317">
          <w:marLeft w:val="0"/>
          <w:marRight w:val="0"/>
          <w:marTop w:val="0"/>
          <w:marBottom w:val="0"/>
          <w:divBdr>
            <w:top w:val="none" w:sz="0" w:space="0" w:color="auto"/>
            <w:left w:val="none" w:sz="0" w:space="0" w:color="auto"/>
            <w:bottom w:val="none" w:sz="0" w:space="0" w:color="auto"/>
            <w:right w:val="none" w:sz="0" w:space="0" w:color="auto"/>
          </w:divBdr>
          <w:divsChild>
            <w:div w:id="1021082977">
              <w:marLeft w:val="0"/>
              <w:marRight w:val="0"/>
              <w:marTop w:val="0"/>
              <w:marBottom w:val="0"/>
              <w:divBdr>
                <w:top w:val="none" w:sz="0" w:space="0" w:color="auto"/>
                <w:left w:val="none" w:sz="0" w:space="0" w:color="auto"/>
                <w:bottom w:val="none" w:sz="0" w:space="0" w:color="auto"/>
                <w:right w:val="none" w:sz="0" w:space="0" w:color="auto"/>
              </w:divBdr>
            </w:div>
          </w:divsChild>
        </w:div>
        <w:div w:id="587663734">
          <w:marLeft w:val="0"/>
          <w:marRight w:val="0"/>
          <w:marTop w:val="0"/>
          <w:marBottom w:val="0"/>
          <w:divBdr>
            <w:top w:val="none" w:sz="0" w:space="0" w:color="auto"/>
            <w:left w:val="none" w:sz="0" w:space="0" w:color="auto"/>
            <w:bottom w:val="none" w:sz="0" w:space="0" w:color="auto"/>
            <w:right w:val="none" w:sz="0" w:space="0" w:color="auto"/>
          </w:divBdr>
          <w:divsChild>
            <w:div w:id="344986453">
              <w:marLeft w:val="0"/>
              <w:marRight w:val="0"/>
              <w:marTop w:val="0"/>
              <w:marBottom w:val="0"/>
              <w:divBdr>
                <w:top w:val="none" w:sz="0" w:space="0" w:color="auto"/>
                <w:left w:val="none" w:sz="0" w:space="0" w:color="auto"/>
                <w:bottom w:val="none" w:sz="0" w:space="0" w:color="auto"/>
                <w:right w:val="none" w:sz="0" w:space="0" w:color="auto"/>
              </w:divBdr>
            </w:div>
          </w:divsChild>
        </w:div>
        <w:div w:id="835655314">
          <w:marLeft w:val="0"/>
          <w:marRight w:val="0"/>
          <w:marTop w:val="0"/>
          <w:marBottom w:val="0"/>
          <w:divBdr>
            <w:top w:val="none" w:sz="0" w:space="0" w:color="auto"/>
            <w:left w:val="none" w:sz="0" w:space="0" w:color="auto"/>
            <w:bottom w:val="none" w:sz="0" w:space="0" w:color="auto"/>
            <w:right w:val="none" w:sz="0" w:space="0" w:color="auto"/>
          </w:divBdr>
          <w:divsChild>
            <w:div w:id="1854762514">
              <w:marLeft w:val="0"/>
              <w:marRight w:val="0"/>
              <w:marTop w:val="0"/>
              <w:marBottom w:val="0"/>
              <w:divBdr>
                <w:top w:val="none" w:sz="0" w:space="0" w:color="auto"/>
                <w:left w:val="none" w:sz="0" w:space="0" w:color="auto"/>
                <w:bottom w:val="none" w:sz="0" w:space="0" w:color="auto"/>
                <w:right w:val="none" w:sz="0" w:space="0" w:color="auto"/>
              </w:divBdr>
            </w:div>
            <w:div w:id="1428189668">
              <w:marLeft w:val="0"/>
              <w:marRight w:val="0"/>
              <w:marTop w:val="0"/>
              <w:marBottom w:val="0"/>
              <w:divBdr>
                <w:top w:val="none" w:sz="0" w:space="0" w:color="auto"/>
                <w:left w:val="none" w:sz="0" w:space="0" w:color="auto"/>
                <w:bottom w:val="none" w:sz="0" w:space="0" w:color="auto"/>
                <w:right w:val="none" w:sz="0" w:space="0" w:color="auto"/>
              </w:divBdr>
            </w:div>
            <w:div w:id="1532573210">
              <w:marLeft w:val="0"/>
              <w:marRight w:val="0"/>
              <w:marTop w:val="0"/>
              <w:marBottom w:val="0"/>
              <w:divBdr>
                <w:top w:val="none" w:sz="0" w:space="0" w:color="auto"/>
                <w:left w:val="none" w:sz="0" w:space="0" w:color="auto"/>
                <w:bottom w:val="none" w:sz="0" w:space="0" w:color="auto"/>
                <w:right w:val="none" w:sz="0" w:space="0" w:color="auto"/>
              </w:divBdr>
            </w:div>
            <w:div w:id="423958728">
              <w:marLeft w:val="0"/>
              <w:marRight w:val="0"/>
              <w:marTop w:val="0"/>
              <w:marBottom w:val="0"/>
              <w:divBdr>
                <w:top w:val="none" w:sz="0" w:space="0" w:color="auto"/>
                <w:left w:val="none" w:sz="0" w:space="0" w:color="auto"/>
                <w:bottom w:val="none" w:sz="0" w:space="0" w:color="auto"/>
                <w:right w:val="none" w:sz="0" w:space="0" w:color="auto"/>
              </w:divBdr>
            </w:div>
          </w:divsChild>
        </w:div>
        <w:div w:id="1768117611">
          <w:marLeft w:val="0"/>
          <w:marRight w:val="0"/>
          <w:marTop w:val="0"/>
          <w:marBottom w:val="0"/>
          <w:divBdr>
            <w:top w:val="none" w:sz="0" w:space="0" w:color="auto"/>
            <w:left w:val="none" w:sz="0" w:space="0" w:color="auto"/>
            <w:bottom w:val="none" w:sz="0" w:space="0" w:color="auto"/>
            <w:right w:val="none" w:sz="0" w:space="0" w:color="auto"/>
          </w:divBdr>
          <w:divsChild>
            <w:div w:id="2033989376">
              <w:marLeft w:val="0"/>
              <w:marRight w:val="0"/>
              <w:marTop w:val="0"/>
              <w:marBottom w:val="0"/>
              <w:divBdr>
                <w:top w:val="none" w:sz="0" w:space="0" w:color="auto"/>
                <w:left w:val="none" w:sz="0" w:space="0" w:color="auto"/>
                <w:bottom w:val="none" w:sz="0" w:space="0" w:color="auto"/>
                <w:right w:val="none" w:sz="0" w:space="0" w:color="auto"/>
              </w:divBdr>
            </w:div>
            <w:div w:id="614092887">
              <w:marLeft w:val="0"/>
              <w:marRight w:val="0"/>
              <w:marTop w:val="0"/>
              <w:marBottom w:val="0"/>
              <w:divBdr>
                <w:top w:val="none" w:sz="0" w:space="0" w:color="auto"/>
                <w:left w:val="none" w:sz="0" w:space="0" w:color="auto"/>
                <w:bottom w:val="none" w:sz="0" w:space="0" w:color="auto"/>
                <w:right w:val="none" w:sz="0" w:space="0" w:color="auto"/>
              </w:divBdr>
            </w:div>
            <w:div w:id="838347135">
              <w:marLeft w:val="0"/>
              <w:marRight w:val="0"/>
              <w:marTop w:val="0"/>
              <w:marBottom w:val="0"/>
              <w:divBdr>
                <w:top w:val="none" w:sz="0" w:space="0" w:color="auto"/>
                <w:left w:val="none" w:sz="0" w:space="0" w:color="auto"/>
                <w:bottom w:val="none" w:sz="0" w:space="0" w:color="auto"/>
                <w:right w:val="none" w:sz="0" w:space="0" w:color="auto"/>
              </w:divBdr>
            </w:div>
            <w:div w:id="167671381">
              <w:marLeft w:val="0"/>
              <w:marRight w:val="0"/>
              <w:marTop w:val="0"/>
              <w:marBottom w:val="0"/>
              <w:divBdr>
                <w:top w:val="none" w:sz="0" w:space="0" w:color="auto"/>
                <w:left w:val="none" w:sz="0" w:space="0" w:color="auto"/>
                <w:bottom w:val="none" w:sz="0" w:space="0" w:color="auto"/>
                <w:right w:val="none" w:sz="0" w:space="0" w:color="auto"/>
              </w:divBdr>
            </w:div>
            <w:div w:id="1344090811">
              <w:marLeft w:val="0"/>
              <w:marRight w:val="0"/>
              <w:marTop w:val="0"/>
              <w:marBottom w:val="0"/>
              <w:divBdr>
                <w:top w:val="none" w:sz="0" w:space="0" w:color="auto"/>
                <w:left w:val="none" w:sz="0" w:space="0" w:color="auto"/>
                <w:bottom w:val="none" w:sz="0" w:space="0" w:color="auto"/>
                <w:right w:val="none" w:sz="0" w:space="0" w:color="auto"/>
              </w:divBdr>
            </w:div>
            <w:div w:id="1029841202">
              <w:marLeft w:val="0"/>
              <w:marRight w:val="0"/>
              <w:marTop w:val="0"/>
              <w:marBottom w:val="0"/>
              <w:divBdr>
                <w:top w:val="none" w:sz="0" w:space="0" w:color="auto"/>
                <w:left w:val="none" w:sz="0" w:space="0" w:color="auto"/>
                <w:bottom w:val="none" w:sz="0" w:space="0" w:color="auto"/>
                <w:right w:val="none" w:sz="0" w:space="0" w:color="auto"/>
              </w:divBdr>
            </w:div>
            <w:div w:id="439957137">
              <w:marLeft w:val="0"/>
              <w:marRight w:val="0"/>
              <w:marTop w:val="0"/>
              <w:marBottom w:val="0"/>
              <w:divBdr>
                <w:top w:val="none" w:sz="0" w:space="0" w:color="auto"/>
                <w:left w:val="none" w:sz="0" w:space="0" w:color="auto"/>
                <w:bottom w:val="none" w:sz="0" w:space="0" w:color="auto"/>
                <w:right w:val="none" w:sz="0" w:space="0" w:color="auto"/>
              </w:divBdr>
            </w:div>
          </w:divsChild>
        </w:div>
        <w:div w:id="1698500280">
          <w:marLeft w:val="0"/>
          <w:marRight w:val="0"/>
          <w:marTop w:val="0"/>
          <w:marBottom w:val="0"/>
          <w:divBdr>
            <w:top w:val="none" w:sz="0" w:space="0" w:color="auto"/>
            <w:left w:val="none" w:sz="0" w:space="0" w:color="auto"/>
            <w:bottom w:val="none" w:sz="0" w:space="0" w:color="auto"/>
            <w:right w:val="none" w:sz="0" w:space="0" w:color="auto"/>
          </w:divBdr>
          <w:divsChild>
            <w:div w:id="465398524">
              <w:marLeft w:val="0"/>
              <w:marRight w:val="0"/>
              <w:marTop w:val="0"/>
              <w:marBottom w:val="0"/>
              <w:divBdr>
                <w:top w:val="none" w:sz="0" w:space="0" w:color="auto"/>
                <w:left w:val="none" w:sz="0" w:space="0" w:color="auto"/>
                <w:bottom w:val="none" w:sz="0" w:space="0" w:color="auto"/>
                <w:right w:val="none" w:sz="0" w:space="0" w:color="auto"/>
              </w:divBdr>
            </w:div>
            <w:div w:id="1535197230">
              <w:marLeft w:val="0"/>
              <w:marRight w:val="0"/>
              <w:marTop w:val="0"/>
              <w:marBottom w:val="0"/>
              <w:divBdr>
                <w:top w:val="none" w:sz="0" w:space="0" w:color="auto"/>
                <w:left w:val="none" w:sz="0" w:space="0" w:color="auto"/>
                <w:bottom w:val="none" w:sz="0" w:space="0" w:color="auto"/>
                <w:right w:val="none" w:sz="0" w:space="0" w:color="auto"/>
              </w:divBdr>
            </w:div>
            <w:div w:id="1069694442">
              <w:marLeft w:val="0"/>
              <w:marRight w:val="0"/>
              <w:marTop w:val="0"/>
              <w:marBottom w:val="0"/>
              <w:divBdr>
                <w:top w:val="none" w:sz="0" w:space="0" w:color="auto"/>
                <w:left w:val="none" w:sz="0" w:space="0" w:color="auto"/>
                <w:bottom w:val="none" w:sz="0" w:space="0" w:color="auto"/>
                <w:right w:val="none" w:sz="0" w:space="0" w:color="auto"/>
              </w:divBdr>
            </w:div>
          </w:divsChild>
        </w:div>
        <w:div w:id="34278804">
          <w:marLeft w:val="0"/>
          <w:marRight w:val="0"/>
          <w:marTop w:val="0"/>
          <w:marBottom w:val="0"/>
          <w:divBdr>
            <w:top w:val="none" w:sz="0" w:space="0" w:color="auto"/>
            <w:left w:val="none" w:sz="0" w:space="0" w:color="auto"/>
            <w:bottom w:val="none" w:sz="0" w:space="0" w:color="auto"/>
            <w:right w:val="none" w:sz="0" w:space="0" w:color="auto"/>
          </w:divBdr>
          <w:divsChild>
            <w:div w:id="1166483774">
              <w:marLeft w:val="0"/>
              <w:marRight w:val="0"/>
              <w:marTop w:val="0"/>
              <w:marBottom w:val="0"/>
              <w:divBdr>
                <w:top w:val="none" w:sz="0" w:space="0" w:color="auto"/>
                <w:left w:val="none" w:sz="0" w:space="0" w:color="auto"/>
                <w:bottom w:val="none" w:sz="0" w:space="0" w:color="auto"/>
                <w:right w:val="none" w:sz="0" w:space="0" w:color="auto"/>
              </w:divBdr>
            </w:div>
            <w:div w:id="1753963301">
              <w:marLeft w:val="0"/>
              <w:marRight w:val="0"/>
              <w:marTop w:val="0"/>
              <w:marBottom w:val="0"/>
              <w:divBdr>
                <w:top w:val="none" w:sz="0" w:space="0" w:color="auto"/>
                <w:left w:val="none" w:sz="0" w:space="0" w:color="auto"/>
                <w:bottom w:val="none" w:sz="0" w:space="0" w:color="auto"/>
                <w:right w:val="none" w:sz="0" w:space="0" w:color="auto"/>
              </w:divBdr>
            </w:div>
            <w:div w:id="939530647">
              <w:marLeft w:val="0"/>
              <w:marRight w:val="0"/>
              <w:marTop w:val="0"/>
              <w:marBottom w:val="0"/>
              <w:divBdr>
                <w:top w:val="none" w:sz="0" w:space="0" w:color="auto"/>
                <w:left w:val="none" w:sz="0" w:space="0" w:color="auto"/>
                <w:bottom w:val="none" w:sz="0" w:space="0" w:color="auto"/>
                <w:right w:val="none" w:sz="0" w:space="0" w:color="auto"/>
              </w:divBdr>
            </w:div>
            <w:div w:id="1302616839">
              <w:marLeft w:val="0"/>
              <w:marRight w:val="0"/>
              <w:marTop w:val="0"/>
              <w:marBottom w:val="0"/>
              <w:divBdr>
                <w:top w:val="none" w:sz="0" w:space="0" w:color="auto"/>
                <w:left w:val="none" w:sz="0" w:space="0" w:color="auto"/>
                <w:bottom w:val="none" w:sz="0" w:space="0" w:color="auto"/>
                <w:right w:val="none" w:sz="0" w:space="0" w:color="auto"/>
              </w:divBdr>
            </w:div>
            <w:div w:id="985085822">
              <w:marLeft w:val="0"/>
              <w:marRight w:val="0"/>
              <w:marTop w:val="0"/>
              <w:marBottom w:val="0"/>
              <w:divBdr>
                <w:top w:val="none" w:sz="0" w:space="0" w:color="auto"/>
                <w:left w:val="none" w:sz="0" w:space="0" w:color="auto"/>
                <w:bottom w:val="none" w:sz="0" w:space="0" w:color="auto"/>
                <w:right w:val="none" w:sz="0" w:space="0" w:color="auto"/>
              </w:divBdr>
            </w:div>
            <w:div w:id="1987658466">
              <w:marLeft w:val="0"/>
              <w:marRight w:val="0"/>
              <w:marTop w:val="0"/>
              <w:marBottom w:val="0"/>
              <w:divBdr>
                <w:top w:val="none" w:sz="0" w:space="0" w:color="auto"/>
                <w:left w:val="none" w:sz="0" w:space="0" w:color="auto"/>
                <w:bottom w:val="none" w:sz="0" w:space="0" w:color="auto"/>
                <w:right w:val="none" w:sz="0" w:space="0" w:color="auto"/>
              </w:divBdr>
            </w:div>
          </w:divsChild>
        </w:div>
        <w:div w:id="399182610">
          <w:marLeft w:val="0"/>
          <w:marRight w:val="0"/>
          <w:marTop w:val="0"/>
          <w:marBottom w:val="0"/>
          <w:divBdr>
            <w:top w:val="none" w:sz="0" w:space="0" w:color="auto"/>
            <w:left w:val="none" w:sz="0" w:space="0" w:color="auto"/>
            <w:bottom w:val="none" w:sz="0" w:space="0" w:color="auto"/>
            <w:right w:val="none" w:sz="0" w:space="0" w:color="auto"/>
          </w:divBdr>
          <w:divsChild>
            <w:div w:id="1717777102">
              <w:marLeft w:val="0"/>
              <w:marRight w:val="0"/>
              <w:marTop w:val="0"/>
              <w:marBottom w:val="0"/>
              <w:divBdr>
                <w:top w:val="none" w:sz="0" w:space="0" w:color="auto"/>
                <w:left w:val="none" w:sz="0" w:space="0" w:color="auto"/>
                <w:bottom w:val="none" w:sz="0" w:space="0" w:color="auto"/>
                <w:right w:val="none" w:sz="0" w:space="0" w:color="auto"/>
              </w:divBdr>
            </w:div>
            <w:div w:id="641816323">
              <w:marLeft w:val="0"/>
              <w:marRight w:val="0"/>
              <w:marTop w:val="0"/>
              <w:marBottom w:val="0"/>
              <w:divBdr>
                <w:top w:val="none" w:sz="0" w:space="0" w:color="auto"/>
                <w:left w:val="none" w:sz="0" w:space="0" w:color="auto"/>
                <w:bottom w:val="none" w:sz="0" w:space="0" w:color="auto"/>
                <w:right w:val="none" w:sz="0" w:space="0" w:color="auto"/>
              </w:divBdr>
            </w:div>
            <w:div w:id="760680956">
              <w:marLeft w:val="0"/>
              <w:marRight w:val="0"/>
              <w:marTop w:val="0"/>
              <w:marBottom w:val="0"/>
              <w:divBdr>
                <w:top w:val="none" w:sz="0" w:space="0" w:color="auto"/>
                <w:left w:val="none" w:sz="0" w:space="0" w:color="auto"/>
                <w:bottom w:val="none" w:sz="0" w:space="0" w:color="auto"/>
                <w:right w:val="none" w:sz="0" w:space="0" w:color="auto"/>
              </w:divBdr>
            </w:div>
            <w:div w:id="2102798218">
              <w:marLeft w:val="0"/>
              <w:marRight w:val="0"/>
              <w:marTop w:val="0"/>
              <w:marBottom w:val="0"/>
              <w:divBdr>
                <w:top w:val="none" w:sz="0" w:space="0" w:color="auto"/>
                <w:left w:val="none" w:sz="0" w:space="0" w:color="auto"/>
                <w:bottom w:val="none" w:sz="0" w:space="0" w:color="auto"/>
                <w:right w:val="none" w:sz="0" w:space="0" w:color="auto"/>
              </w:divBdr>
            </w:div>
            <w:div w:id="1599291966">
              <w:marLeft w:val="0"/>
              <w:marRight w:val="0"/>
              <w:marTop w:val="0"/>
              <w:marBottom w:val="0"/>
              <w:divBdr>
                <w:top w:val="none" w:sz="0" w:space="0" w:color="auto"/>
                <w:left w:val="none" w:sz="0" w:space="0" w:color="auto"/>
                <w:bottom w:val="none" w:sz="0" w:space="0" w:color="auto"/>
                <w:right w:val="none" w:sz="0" w:space="0" w:color="auto"/>
              </w:divBdr>
            </w:div>
            <w:div w:id="1498232289">
              <w:marLeft w:val="0"/>
              <w:marRight w:val="0"/>
              <w:marTop w:val="0"/>
              <w:marBottom w:val="0"/>
              <w:divBdr>
                <w:top w:val="none" w:sz="0" w:space="0" w:color="auto"/>
                <w:left w:val="none" w:sz="0" w:space="0" w:color="auto"/>
                <w:bottom w:val="none" w:sz="0" w:space="0" w:color="auto"/>
                <w:right w:val="none" w:sz="0" w:space="0" w:color="auto"/>
              </w:divBdr>
            </w:div>
            <w:div w:id="871917564">
              <w:marLeft w:val="0"/>
              <w:marRight w:val="0"/>
              <w:marTop w:val="0"/>
              <w:marBottom w:val="0"/>
              <w:divBdr>
                <w:top w:val="none" w:sz="0" w:space="0" w:color="auto"/>
                <w:left w:val="none" w:sz="0" w:space="0" w:color="auto"/>
                <w:bottom w:val="none" w:sz="0" w:space="0" w:color="auto"/>
                <w:right w:val="none" w:sz="0" w:space="0" w:color="auto"/>
              </w:divBdr>
            </w:div>
            <w:div w:id="1485853522">
              <w:marLeft w:val="0"/>
              <w:marRight w:val="0"/>
              <w:marTop w:val="0"/>
              <w:marBottom w:val="0"/>
              <w:divBdr>
                <w:top w:val="none" w:sz="0" w:space="0" w:color="auto"/>
                <w:left w:val="none" w:sz="0" w:space="0" w:color="auto"/>
                <w:bottom w:val="none" w:sz="0" w:space="0" w:color="auto"/>
                <w:right w:val="none" w:sz="0" w:space="0" w:color="auto"/>
              </w:divBdr>
            </w:div>
            <w:div w:id="151907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3023</Words>
  <Characters>18138</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Romaniuk</dc:creator>
  <cp:keywords/>
  <dc:description/>
  <cp:lastModifiedBy>Łukasz Romaniuk</cp:lastModifiedBy>
  <cp:revision>1</cp:revision>
  <dcterms:created xsi:type="dcterms:W3CDTF">2017-04-28T13:04:00Z</dcterms:created>
  <dcterms:modified xsi:type="dcterms:W3CDTF">2017-04-28T13:05:00Z</dcterms:modified>
</cp:coreProperties>
</file>